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240"/>
        <w:gridCol w:w="1100"/>
        <w:gridCol w:w="1933"/>
        <w:gridCol w:w="1060"/>
        <w:gridCol w:w="1240"/>
        <w:gridCol w:w="1538"/>
        <w:gridCol w:w="999"/>
        <w:gridCol w:w="1320"/>
        <w:gridCol w:w="1300"/>
      </w:tblGrid>
      <w:tr w:rsidR="00EF3AAD" w:rsidRPr="00EF3AAD" w:rsidTr="00EF3AAD">
        <w:trPr>
          <w:trHeight w:val="859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AD" w:rsidRPr="00EF3AAD" w:rsidRDefault="00EF3AAD" w:rsidP="00EF3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POSTI              OD 2019/20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AD" w:rsidRPr="00EF3AAD" w:rsidRDefault="00EF3AAD" w:rsidP="00EF3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TITOLARI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AD" w:rsidRPr="00EF3AAD" w:rsidRDefault="00EF3AAD" w:rsidP="00EF3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ACCANTONAMENTI SU PROVINCIA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AD" w:rsidRPr="00EF3AAD" w:rsidRDefault="00EF3AAD" w:rsidP="00EF3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DDG 85/2018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AD" w:rsidRPr="00EF3AAD" w:rsidRDefault="00EF3AAD" w:rsidP="00EF3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TOTALE TITOLARI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AD" w:rsidRPr="00EF3AAD" w:rsidRDefault="00EF3AAD" w:rsidP="00EF3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DISPONIBILITA'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AD" w:rsidRPr="00EF3AAD" w:rsidRDefault="00EF3AAD" w:rsidP="00EF3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ESUBERO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AD" w:rsidRPr="00EF3AAD" w:rsidRDefault="00EF3AAD" w:rsidP="00EF3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Disponibilità detratto l’esubero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AD" w:rsidRPr="00EF3AAD" w:rsidRDefault="00EF3AAD" w:rsidP="00EF3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Contingente</w:t>
            </w:r>
          </w:p>
        </w:tc>
      </w:tr>
      <w:tr w:rsidR="00EF3AAD" w:rsidRPr="00EF3AAD" w:rsidTr="00EF3AAD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E=B+C+D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G</w:t>
            </w:r>
          </w:p>
        </w:tc>
      </w:tr>
      <w:tr w:rsidR="00EF3AAD" w:rsidRPr="00EF3AAD" w:rsidTr="00EF3AAD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color w:val="000000"/>
                <w:lang w:eastAsia="it-IT"/>
              </w:rPr>
              <w:t>6.737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color w:val="000000"/>
                <w:lang w:eastAsia="it-IT"/>
              </w:rPr>
              <w:t>6.531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color w:val="000000"/>
                <w:lang w:eastAsia="it-IT"/>
              </w:rPr>
              <w:t>6.545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F3AAD" w:rsidRPr="00EF3AAD" w:rsidTr="00EF3AA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color w:val="000000"/>
                <w:lang w:eastAsia="it-IT"/>
              </w:rPr>
              <w:t>Primaria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color w:val="000000"/>
                <w:lang w:eastAsia="it-IT"/>
              </w:rPr>
              <w:t>20.374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color w:val="000000"/>
                <w:lang w:eastAsia="it-IT"/>
              </w:rPr>
              <w:t>20.051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color w:val="000000"/>
                <w:lang w:eastAsia="it-IT"/>
              </w:rPr>
              <w:t>20.111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color w:val="000000"/>
                <w:lang w:eastAsia="it-IT"/>
              </w:rPr>
              <w:t>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F3AAD" w:rsidRPr="00EF3AAD" w:rsidTr="00EF3AA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color w:val="000000"/>
                <w:lang w:eastAsia="it-IT"/>
              </w:rPr>
              <w:t>Secondaria di I grado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color w:val="000000"/>
                <w:lang w:eastAsia="it-IT"/>
              </w:rPr>
              <w:t>13.385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color w:val="000000"/>
                <w:lang w:eastAsia="it-IT"/>
              </w:rPr>
              <w:t>11.591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color w:val="000000"/>
                <w:lang w:eastAsia="it-IT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color w:val="000000"/>
                <w:lang w:eastAsia="it-IT"/>
              </w:rPr>
              <w:t>11.650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color w:val="000000"/>
                <w:lang w:eastAsia="it-IT"/>
              </w:rPr>
              <w:t>1.735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F3AAD" w:rsidRPr="00EF3AAD" w:rsidTr="00EF3AA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color w:val="000000"/>
                <w:lang w:eastAsia="it-IT"/>
              </w:rPr>
              <w:t>Secondaria di II grado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color w:val="000000"/>
                <w:lang w:eastAsia="it-IT"/>
              </w:rPr>
              <w:t>21.444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color w:val="000000"/>
                <w:lang w:eastAsia="it-IT"/>
              </w:rPr>
              <w:t>19.870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color w:val="000000"/>
                <w:lang w:eastAsia="it-IT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color w:val="000000"/>
                <w:lang w:eastAsia="it-IT"/>
              </w:rPr>
              <w:t>19.947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color w:val="000000"/>
                <w:lang w:eastAsia="it-IT"/>
              </w:rPr>
              <w:t>1.577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F3AAD" w:rsidRPr="00EF3AAD" w:rsidTr="00EF3AA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NORMALE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61.940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58.043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58.253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3.767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F3AAD" w:rsidRPr="00EF3AAD" w:rsidTr="00EF3AAD">
        <w:trPr>
          <w:trHeight w:val="132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F3AAD" w:rsidRPr="00EF3AAD" w:rsidTr="00EF3AAD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color w:val="000000"/>
                <w:lang w:eastAsia="it-IT"/>
              </w:rPr>
              <w:t>815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color w:val="000000"/>
                <w:lang w:eastAsia="it-IT"/>
              </w:rPr>
              <w:t>713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color w:val="000000"/>
                <w:lang w:eastAsia="it-IT"/>
              </w:rPr>
              <w:t>728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color w:val="000000"/>
                <w:lang w:eastAsia="it-IT"/>
              </w:rPr>
              <w:t>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F3AAD" w:rsidRPr="00EF3AAD" w:rsidTr="00EF3AA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color w:val="000000"/>
                <w:lang w:eastAsia="it-IT"/>
              </w:rPr>
              <w:t>Primaria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color w:val="000000"/>
                <w:lang w:eastAsia="it-IT"/>
              </w:rPr>
              <w:t>4.670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color w:val="000000"/>
                <w:lang w:eastAsia="it-IT"/>
              </w:rPr>
              <w:t>4.401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color w:val="000000"/>
                <w:lang w:eastAsia="it-IT"/>
              </w:rPr>
              <w:t>4.424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color w:val="000000"/>
                <w:lang w:eastAsia="it-IT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F3AAD" w:rsidRPr="00EF3AAD" w:rsidTr="00EF3AA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color w:val="000000"/>
                <w:lang w:eastAsia="it-IT"/>
              </w:rPr>
              <w:t>Secondaria di I grado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color w:val="000000"/>
                <w:lang w:eastAsia="it-IT"/>
              </w:rPr>
              <w:t>3.076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color w:val="000000"/>
                <w:lang w:eastAsia="it-IT"/>
              </w:rPr>
              <w:t>2.161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color w:val="000000"/>
                <w:lang w:eastAsia="it-IT"/>
              </w:rPr>
              <w:t>284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color w:val="000000"/>
                <w:lang w:eastAsia="it-IT"/>
              </w:rPr>
              <w:t>2.445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color w:val="000000"/>
                <w:lang w:eastAsia="it-IT"/>
              </w:rPr>
              <w:t>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F3AAD" w:rsidRPr="00EF3AAD" w:rsidTr="00EF3AA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color w:val="000000"/>
                <w:lang w:eastAsia="it-IT"/>
              </w:rPr>
              <w:t>Secondaria di II grado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color w:val="000000"/>
                <w:lang w:eastAsia="it-IT"/>
              </w:rPr>
              <w:t>2.676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color w:val="000000"/>
                <w:lang w:eastAsia="it-IT"/>
              </w:rPr>
              <w:t>2.614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color w:val="000000"/>
                <w:lang w:eastAsia="it-IT"/>
              </w:rPr>
              <w:t>2.618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color w:val="000000"/>
                <w:lang w:eastAsia="it-IT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F3AAD" w:rsidRPr="00EF3AAD" w:rsidTr="00EF3AA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SOSTEGNO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11.237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9.889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10.215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1.022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F3AAD" w:rsidRPr="00EF3AAD" w:rsidTr="00EF3AAD">
        <w:trPr>
          <w:trHeight w:val="132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F3AAD" w:rsidRPr="00EF3AAD" w:rsidTr="00EF3AAD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TOTALE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73.177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67.932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502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68.468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4.789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b/>
                <w:bCs/>
                <w:lang w:eastAsia="it-IT"/>
              </w:rPr>
              <w:t>4.709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4.624</w:t>
            </w:r>
          </w:p>
        </w:tc>
      </w:tr>
      <w:tr w:rsidR="00EF3AAD" w:rsidRPr="00EF3AAD" w:rsidTr="00EF3AAD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F3AAD" w:rsidRPr="00EF3AAD" w:rsidTr="00EF3AAD">
        <w:trPr>
          <w:trHeight w:val="300"/>
        </w:trPr>
        <w:tc>
          <w:tcPr>
            <w:tcW w:w="8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F3AA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NOTA: il dato delle disponibilità e dell'esubero è calcolato a livello provinciale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AD" w:rsidRPr="00EF3AAD" w:rsidRDefault="00EF3AAD" w:rsidP="00EF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11340" w:rsidRDefault="00111340">
      <w:bookmarkStart w:id="0" w:name="_GoBack"/>
      <w:bookmarkEnd w:id="0"/>
    </w:p>
    <w:sectPr w:rsidR="00111340" w:rsidSect="00EF3AA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AAD"/>
    <w:rsid w:val="00111340"/>
    <w:rsid w:val="00EF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A6A85-27BE-409C-BB16-B68B2BFC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2019-07-31T10:16:00Z</dcterms:created>
  <dcterms:modified xsi:type="dcterms:W3CDTF">2019-07-31T10:17:00Z</dcterms:modified>
</cp:coreProperties>
</file>